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426"/>
        <w:jc w:val="right"/>
      </w:pP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2-</w:t>
      </w:r>
      <w:r>
        <w:rPr>
          <w:rFonts w:ascii="Times New Roman" w:eastAsia="Times New Roman" w:hAnsi="Times New Roman" w:cs="Times New Roman"/>
        </w:rPr>
        <w:t>2340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2003</w:t>
      </w:r>
      <w:r>
        <w:rPr>
          <w:rFonts w:ascii="Times New Roman" w:eastAsia="Times New Roman" w:hAnsi="Times New Roman" w:cs="Times New Roman"/>
        </w:rPr>
        <w:t>/2025</w:t>
      </w:r>
    </w:p>
    <w:p>
      <w:pPr>
        <w:widowControl w:val="0"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 Е Ш Е Н И 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10 ноября </w:t>
      </w:r>
      <w:r>
        <w:rPr>
          <w:rFonts w:ascii="Times New Roman" w:eastAsia="Times New Roman" w:hAnsi="Times New Roman" w:cs="Times New Roman"/>
          <w:sz w:val="27"/>
          <w:szCs w:val="27"/>
        </w:rPr>
        <w:t>2025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 Нефтеюганск</w:t>
      </w:r>
    </w:p>
    <w:p>
      <w:pPr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Нефтеюганского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Ханты-Мансийского автономного округа-Югры </w:t>
      </w:r>
      <w:r>
        <w:rPr>
          <w:rFonts w:ascii="Times New Roman" w:eastAsia="Times New Roman" w:hAnsi="Times New Roman" w:cs="Times New Roman"/>
          <w:sz w:val="27"/>
          <w:szCs w:val="27"/>
        </w:rPr>
        <w:t>Агзямова Р.В.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Гильмияровой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Г.Г.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порядке упрощенного производства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«ПКО «М.Б.А. Финансы»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Груздевой Елене Васильевне </w:t>
      </w:r>
      <w:r>
        <w:rPr>
          <w:rFonts w:ascii="Times New Roman" w:eastAsia="Times New Roman" w:hAnsi="Times New Roman" w:cs="Times New Roman"/>
          <w:sz w:val="27"/>
          <w:szCs w:val="27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руководствуясь ст.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194-199,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232.2, 232.4 </w:t>
      </w:r>
      <w:r>
        <w:rPr>
          <w:rFonts w:ascii="Times New Roman" w:eastAsia="Times New Roman" w:hAnsi="Times New Roman" w:cs="Times New Roman"/>
          <w:sz w:val="27"/>
          <w:szCs w:val="27"/>
        </w:rPr>
        <w:t>Гражданского процессуального кодекса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firstLine="426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 Е Ш И 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«ПКО «М.Б.А. Финансы»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Груздевой Елене Васильевне </w:t>
      </w:r>
      <w:r>
        <w:rPr>
          <w:rFonts w:ascii="Times New Roman" w:eastAsia="Times New Roman" w:hAnsi="Times New Roman" w:cs="Times New Roman"/>
          <w:sz w:val="27"/>
          <w:szCs w:val="27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Calibri" w:eastAsia="Calibri" w:hAnsi="Calibri" w:cs="Calibri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удовлетворить.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с </w:t>
      </w:r>
      <w:r>
        <w:rPr>
          <w:rFonts w:ascii="Times New Roman" w:eastAsia="Times New Roman" w:hAnsi="Times New Roman" w:cs="Times New Roman"/>
          <w:sz w:val="27"/>
          <w:szCs w:val="27"/>
        </w:rPr>
        <w:t>Груздевой Елен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Васильевн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PassportDatagrp-18rplc-10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21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22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«ПКО «М.Б.А. Финансы» (ИНН 7726626680) </w:t>
      </w:r>
      <w:r>
        <w:rPr>
          <w:rFonts w:ascii="Times New Roman" w:eastAsia="Times New Roman" w:hAnsi="Times New Roman" w:cs="Times New Roman"/>
          <w:sz w:val="27"/>
          <w:szCs w:val="27"/>
        </w:rPr>
        <w:t>задолженность по договору займа №</w:t>
      </w:r>
      <w:r>
        <w:rPr>
          <w:rStyle w:val="cat-UserDefinedgrp-23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11.07.2024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заключенного между </w:t>
      </w:r>
      <w:r>
        <w:rPr>
          <w:rFonts w:ascii="Times New Roman" w:eastAsia="Times New Roman" w:hAnsi="Times New Roman" w:cs="Times New Roman"/>
          <w:sz w:val="28"/>
          <w:szCs w:val="28"/>
        </w:rPr>
        <w:t>ООО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МФК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ВЭББАНКИР» 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Груздевой Е.В.,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период с </w:t>
      </w:r>
      <w:r>
        <w:rPr>
          <w:rFonts w:ascii="Times New Roman" w:eastAsia="Times New Roman" w:hAnsi="Times New Roman" w:cs="Times New Roman"/>
          <w:sz w:val="27"/>
          <w:szCs w:val="27"/>
        </w:rPr>
        <w:t>09.09.2024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>13.12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49436,50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судебные расходы по уплате государственной пошлины в размере 4000 руб</w:t>
      </w:r>
      <w:r>
        <w:rPr>
          <w:rFonts w:ascii="Times New Roman" w:eastAsia="Times New Roman" w:hAnsi="Times New Roman" w:cs="Times New Roman"/>
          <w:sz w:val="27"/>
          <w:szCs w:val="27"/>
        </w:rPr>
        <w:t>.,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всего взыскать </w:t>
      </w:r>
      <w:r>
        <w:rPr>
          <w:rFonts w:ascii="Times New Roman" w:eastAsia="Times New Roman" w:hAnsi="Times New Roman" w:cs="Times New Roman"/>
          <w:sz w:val="27"/>
          <w:szCs w:val="27"/>
        </w:rPr>
        <w:t>53436,50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руб.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сторонам, что в силу ст. 232.4 ГПК РФ лица, участвующие в деле, их представители вправе подать заявление мировому судье о составлении мотивированного решения суда в течение пяти дней со дня подписания резолютивной части решения суда по делу. </w:t>
      </w:r>
    </w:p>
    <w:p>
      <w:pPr>
        <w:widowControl w:val="0"/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widowControl w:val="0"/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ешение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7"/>
          <w:szCs w:val="27"/>
        </w:rPr>
        <w:t>Нефтеюганский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районный суд Ханты-Мансийского автономного округа – Югры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>
      <w:pPr>
        <w:keepNext/>
        <w:spacing w:before="0" w:after="0"/>
        <w:ind w:firstLine="426"/>
        <w:rPr>
          <w:sz w:val="27"/>
          <w:szCs w:val="27"/>
        </w:rPr>
      </w:pPr>
    </w:p>
    <w:p>
      <w:pPr>
        <w:spacing w:before="0" w:after="0"/>
        <w:ind w:firstLine="993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p>
      <w:pPr>
        <w:spacing w:before="0" w:after="0"/>
        <w:ind w:firstLine="993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Агзямова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8rplc-10">
    <w:name w:val="cat-PassportData grp-18 rplc-10"/>
    <w:basedOn w:val="DefaultParagraphFont"/>
  </w:style>
  <w:style w:type="character" w:customStyle="1" w:styleId="cat-ExternalSystemDefinedgrp-21rplc-11">
    <w:name w:val="cat-ExternalSystemDefined grp-21 rplc-11"/>
    <w:basedOn w:val="DefaultParagraphFont"/>
  </w:style>
  <w:style w:type="character" w:customStyle="1" w:styleId="cat-ExternalSystemDefinedgrp-22rplc-12">
    <w:name w:val="cat-ExternalSystemDefined grp-22 rplc-12"/>
    <w:basedOn w:val="DefaultParagraphFont"/>
  </w:style>
  <w:style w:type="character" w:customStyle="1" w:styleId="cat-UserDefinedgrp-23rplc-14">
    <w:name w:val="cat-UserDefined grp-23 rplc-14"/>
    <w:basedOn w:val="DefaultParagraphFont"/>
  </w:style>
  <w:style w:type="character" w:customStyle="1" w:styleId="cat-UserDefinedgrp-24rplc-24">
    <w:name w:val="cat-UserDefined grp-24 rplc-24"/>
    <w:basedOn w:val="DefaultParagraphFont"/>
  </w:style>
  <w:style w:type="character" w:customStyle="1" w:styleId="cat-UserDefinedgrp-25rplc-27">
    <w:name w:val="cat-UserDefined grp-25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